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9F" w:rsidRPr="00516D9F" w:rsidRDefault="00516D9F" w:rsidP="00516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293728"/>
      <w:bookmarkEnd w:id="0"/>
      <w:r w:rsidRPr="00516D9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51F74" w:rsidRPr="00516D9F" w:rsidRDefault="0080089C" w:rsidP="00D5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9F">
        <w:rPr>
          <w:rFonts w:ascii="Times New Roman" w:hAnsi="Times New Roman"/>
          <w:b/>
          <w:sz w:val="28"/>
          <w:szCs w:val="28"/>
        </w:rPr>
        <w:t>эталон</w:t>
      </w:r>
      <w:r>
        <w:rPr>
          <w:rFonts w:ascii="Times New Roman" w:hAnsi="Times New Roman"/>
          <w:b/>
          <w:sz w:val="28"/>
          <w:szCs w:val="28"/>
          <w:lang w:val="ky-KG"/>
        </w:rPr>
        <w:t>а</w:t>
      </w:r>
      <w:r w:rsidRPr="00516D9F">
        <w:rPr>
          <w:rFonts w:ascii="Times New Roman" w:hAnsi="Times New Roman"/>
          <w:b/>
          <w:sz w:val="28"/>
          <w:szCs w:val="28"/>
        </w:rPr>
        <w:t xml:space="preserve"> </w:t>
      </w:r>
      <w:r w:rsidR="00AD3380" w:rsidRPr="00516D9F">
        <w:rPr>
          <w:rFonts w:ascii="Times New Roman" w:hAnsi="Times New Roman"/>
          <w:b/>
          <w:sz w:val="28"/>
          <w:szCs w:val="28"/>
        </w:rPr>
        <w:t>интервалов времени до 960с</w:t>
      </w:r>
    </w:p>
    <w:p w:rsidR="00EC583E" w:rsidRPr="00516D9F" w:rsidRDefault="00EC583E" w:rsidP="00794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D9F">
        <w:rPr>
          <w:rFonts w:ascii="Times New Roman" w:hAnsi="Times New Roman" w:cs="Times New Roman"/>
          <w:b/>
          <w:sz w:val="28"/>
          <w:szCs w:val="28"/>
        </w:rPr>
        <w:t>Состав эталона</w:t>
      </w:r>
    </w:p>
    <w:p w:rsidR="00F02822" w:rsidRDefault="00F02822" w:rsidP="00197B3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Эталон предназначен для передачи единицы интервалов времени</w:t>
      </w:r>
      <w:r w:rsidR="000E1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 (секунда)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 видам электронных и механических секундомеров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E7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путем непрерывной цепи калибровок методом непосредственного сличения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базовым временем для обеспечения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прослеживаемости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измерений в данной области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Кыргызской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Республике до 960 с.</w:t>
      </w:r>
    </w:p>
    <w:p w:rsidR="003D1ACF" w:rsidRDefault="003D1ACF" w:rsidP="00197B3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7B30">
        <w:rPr>
          <w:rFonts w:ascii="Times New Roman" w:hAnsi="Times New Roman" w:cs="Times New Roman"/>
          <w:sz w:val="24"/>
          <w:szCs w:val="24"/>
        </w:rPr>
        <w:t xml:space="preserve">Эталон </w:t>
      </w:r>
      <w:r w:rsidR="00AD3380">
        <w:rPr>
          <w:rFonts w:ascii="Times New Roman" w:hAnsi="Times New Roman" w:cs="Times New Roman"/>
          <w:sz w:val="24"/>
          <w:szCs w:val="24"/>
        </w:rPr>
        <w:t xml:space="preserve">интервалов времени </w:t>
      </w:r>
      <w:r w:rsidRPr="00197B30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197B30" w:rsidRPr="00197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собой </w:t>
      </w:r>
      <w:r w:rsidR="00F62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комплект из </w:t>
      </w:r>
      <w:r w:rsidR="00ED7994">
        <w:rPr>
          <w:rFonts w:ascii="Times New Roman" w:hAnsi="Times New Roman" w:cs="Times New Roman"/>
          <w:sz w:val="24"/>
          <w:szCs w:val="24"/>
        </w:rPr>
        <w:t>калибратор</w:t>
      </w:r>
      <w:r w:rsidR="00F623D7">
        <w:rPr>
          <w:rFonts w:ascii="Times New Roman" w:hAnsi="Times New Roman" w:cs="Times New Roman"/>
          <w:sz w:val="24"/>
          <w:szCs w:val="24"/>
        </w:rPr>
        <w:t>а</w:t>
      </w:r>
      <w:r w:rsidR="00AD3380">
        <w:rPr>
          <w:rFonts w:ascii="Times New Roman" w:hAnsi="Times New Roman" w:cs="Times New Roman"/>
          <w:sz w:val="24"/>
          <w:szCs w:val="24"/>
        </w:rPr>
        <w:t xml:space="preserve"> </w:t>
      </w:r>
      <w:r w:rsidR="00D3284B">
        <w:rPr>
          <w:rFonts w:ascii="Times New Roman" w:hAnsi="Times New Roman" w:cs="Times New Roman"/>
          <w:sz w:val="24"/>
          <w:szCs w:val="24"/>
        </w:rPr>
        <w:t>секундомеров</w:t>
      </w:r>
      <w:r w:rsidR="00ED7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994">
        <w:rPr>
          <w:rFonts w:ascii="Times New Roman" w:hAnsi="Times New Roman" w:cs="Times New Roman"/>
          <w:sz w:val="24"/>
          <w:szCs w:val="24"/>
          <w:lang w:val="en-US"/>
        </w:rPr>
        <w:t>Timometer</w:t>
      </w:r>
      <w:proofErr w:type="spellEnd"/>
      <w:r w:rsidR="00ED7994" w:rsidRPr="00ED7994">
        <w:rPr>
          <w:rFonts w:ascii="Times New Roman" w:hAnsi="Times New Roman" w:cs="Times New Roman"/>
          <w:sz w:val="24"/>
          <w:szCs w:val="24"/>
        </w:rPr>
        <w:t xml:space="preserve"> 4500</w:t>
      </w:r>
      <w:r w:rsidR="008E7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7C81" w:rsidRPr="008E7C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вспомогательного оборудования для создания температурных условий и вычислительных программ.</w:t>
      </w:r>
      <w:r w:rsidR="00197B30" w:rsidRPr="00197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1" w:name="_GoBack"/>
      <w:bookmarkEnd w:id="1"/>
    </w:p>
    <w:p w:rsidR="00EE315F" w:rsidRPr="00067AFF" w:rsidRDefault="00067AFF" w:rsidP="00F0282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Прослеживаемость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эталона обеспечивается вывозом в национальные институты других стран, имеющих строки СМС в указанном диапазоне или в аккредитованные, признанным ИЛАК органом по аккредитации, калибровочные лаборатории, имеющие ту же область аккредитации.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1842"/>
        <w:gridCol w:w="2092"/>
      </w:tblGrid>
      <w:tr w:rsidR="00EE315F" w:rsidTr="00463BFE">
        <w:tc>
          <w:tcPr>
            <w:tcW w:w="9571" w:type="dxa"/>
            <w:gridSpan w:val="5"/>
          </w:tcPr>
          <w:p w:rsidR="00EE315F" w:rsidRPr="00CD2216" w:rsidRDefault="00EE315F" w:rsidP="00463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Исходный эталон единицы интервалов времени </w:t>
            </w:r>
          </w:p>
          <w:p w:rsidR="00EE315F" w:rsidRDefault="00EE315F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216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эталона входят:</w:t>
            </w:r>
          </w:p>
        </w:tc>
      </w:tr>
      <w:tr w:rsidR="00EE315F" w:rsidTr="00463BFE">
        <w:tc>
          <w:tcPr>
            <w:tcW w:w="534" w:type="dxa"/>
          </w:tcPr>
          <w:p w:rsidR="00EE315F" w:rsidRPr="00810C68" w:rsidRDefault="00EE315F" w:rsidP="00463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EE315F" w:rsidRPr="00810C68" w:rsidRDefault="00EE315F" w:rsidP="00463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EE315F" w:rsidRPr="00810C68" w:rsidRDefault="00EE315F" w:rsidP="00463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1842" w:type="dxa"/>
          </w:tcPr>
          <w:p w:rsidR="00EE315F" w:rsidRPr="00810C68" w:rsidRDefault="00EE315F" w:rsidP="00463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 №</w:t>
            </w:r>
          </w:p>
        </w:tc>
        <w:tc>
          <w:tcPr>
            <w:tcW w:w="2092" w:type="dxa"/>
          </w:tcPr>
          <w:p w:rsidR="00EE315F" w:rsidRPr="00810C68" w:rsidRDefault="00EE315F" w:rsidP="00463B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№</w:t>
            </w:r>
          </w:p>
        </w:tc>
      </w:tr>
      <w:tr w:rsidR="00EE315F" w:rsidTr="00463BFE">
        <w:tc>
          <w:tcPr>
            <w:tcW w:w="534" w:type="dxa"/>
          </w:tcPr>
          <w:p w:rsidR="00EE315F" w:rsidRDefault="00EE315F" w:rsidP="0046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E315F" w:rsidRDefault="00EE315F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Timometer</w:t>
            </w:r>
            <w:proofErr w:type="spellEnd"/>
            <w:r w:rsidRPr="00ED7994">
              <w:rPr>
                <w:rFonts w:ascii="Times New Roman" w:hAnsi="Times New Roman" w:cs="Times New Roman"/>
                <w:sz w:val="24"/>
                <w:szCs w:val="24"/>
              </w:rPr>
              <w:t xml:space="preserve"> 4500</w:t>
            </w:r>
          </w:p>
        </w:tc>
        <w:tc>
          <w:tcPr>
            <w:tcW w:w="2268" w:type="dxa"/>
          </w:tcPr>
          <w:p w:rsidR="00EE315F" w:rsidRPr="00EE315F" w:rsidRDefault="00EE315F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Germany</w:t>
            </w:r>
            <w:r w:rsidRPr="00363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D23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Helmut Klein GmbH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Germany, 20</w:t>
            </w:r>
            <w:r w:rsidRPr="00363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EE315F" w:rsidRDefault="00EE315F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45">
              <w:rPr>
                <w:rFonts w:ascii="Times New Roman" w:hAnsi="Times New Roman"/>
                <w:sz w:val="24"/>
                <w:szCs w:val="24"/>
              </w:rPr>
              <w:t>7009167498</w:t>
            </w:r>
          </w:p>
        </w:tc>
        <w:tc>
          <w:tcPr>
            <w:tcW w:w="2092" w:type="dxa"/>
          </w:tcPr>
          <w:p w:rsidR="00EE315F" w:rsidRDefault="00EE315F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45">
              <w:rPr>
                <w:rFonts w:ascii="Times New Roman" w:hAnsi="Times New Roman" w:cs="Times New Roman"/>
                <w:sz w:val="24"/>
                <w:szCs w:val="24"/>
              </w:rPr>
              <w:t>00000901</w:t>
            </w:r>
          </w:p>
        </w:tc>
      </w:tr>
    </w:tbl>
    <w:p w:rsidR="00EE315F" w:rsidRPr="00197B30" w:rsidRDefault="00EE315F" w:rsidP="00197B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315F" w:rsidRPr="0036391C" w:rsidRDefault="00174C7C" w:rsidP="00174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96C">
        <w:rPr>
          <w:rFonts w:ascii="Times New Roman" w:hAnsi="Times New Roman" w:cs="Times New Roman"/>
          <w:sz w:val="24"/>
          <w:szCs w:val="24"/>
        </w:rPr>
        <w:t xml:space="preserve">Эталон </w:t>
      </w:r>
      <w:r w:rsidR="00AD3380">
        <w:rPr>
          <w:rFonts w:ascii="Times New Roman" w:hAnsi="Times New Roman" w:cs="Times New Roman"/>
          <w:sz w:val="24"/>
          <w:szCs w:val="24"/>
        </w:rPr>
        <w:t>интервалов времени до 960</w:t>
      </w:r>
      <w:r w:rsidR="008E7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33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338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состоит</w:t>
      </w:r>
      <w:r w:rsidR="00DB3918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4C7C" w:rsidRDefault="00174C7C" w:rsidP="00174C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218"/>
      </w:tblGrid>
      <w:tr w:rsidR="00EE315F" w:rsidTr="00EE315F">
        <w:tc>
          <w:tcPr>
            <w:tcW w:w="5353" w:type="dxa"/>
          </w:tcPr>
          <w:p w:rsidR="00EE315F" w:rsidRDefault="00EE315F" w:rsidP="00EE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9252DB" wp14:editId="4A81546E">
                  <wp:extent cx="3264195" cy="2169042"/>
                  <wp:effectExtent l="0" t="0" r="0" b="0"/>
                  <wp:docPr id="3" name="Рисунок 3" descr="C:\Users\Администратор\Downloads\IMG_8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IMG_88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9" r="34201" b="8155"/>
                          <a:stretch/>
                        </pic:blipFill>
                        <pic:spPr bwMode="auto">
                          <a:xfrm>
                            <a:off x="0" y="0"/>
                            <a:ext cx="3269637" cy="217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315F" w:rsidRDefault="00EE315F" w:rsidP="00CB2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5F" w:rsidRDefault="00EE315F" w:rsidP="00CB2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5F" w:rsidRDefault="00EE315F" w:rsidP="00EE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Эталон интервалов времени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Timometer</w:t>
            </w:r>
            <w:proofErr w:type="spellEnd"/>
            <w:r w:rsidRPr="00BB6EF7">
              <w:rPr>
                <w:rFonts w:ascii="Times New Roman" w:hAnsi="Times New Roman"/>
                <w:sz w:val="24"/>
                <w:szCs w:val="24"/>
              </w:rPr>
              <w:t xml:space="preserve"> 4500</w:t>
            </w:r>
          </w:p>
        </w:tc>
        <w:tc>
          <w:tcPr>
            <w:tcW w:w="4218" w:type="dxa"/>
          </w:tcPr>
          <w:p w:rsidR="00EE315F" w:rsidRDefault="00EE315F" w:rsidP="00EE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8AB54B" wp14:editId="4559DFE1">
                  <wp:extent cx="2413591" cy="2170955"/>
                  <wp:effectExtent l="0" t="0" r="0" b="0"/>
                  <wp:docPr id="1" name="Рисунок 1" descr="C:\Users\Администратор\Downloads\IMG_8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IMG_88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612" t="29821" r="-2004" b="3405"/>
                          <a:stretch/>
                        </pic:blipFill>
                        <pic:spPr bwMode="auto">
                          <a:xfrm>
                            <a:off x="0" y="0"/>
                            <a:ext cx="2425190" cy="218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315F" w:rsidRDefault="00EE315F" w:rsidP="00CB2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15F" w:rsidRDefault="00EE315F" w:rsidP="00EE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4B">
              <w:rPr>
                <w:rFonts w:ascii="Times New Roman" w:hAnsi="Times New Roman" w:cs="Times New Roman"/>
                <w:sz w:val="24"/>
                <w:szCs w:val="24"/>
              </w:rPr>
              <w:t>Собственного высокочувствительного сенсорного датчика</w:t>
            </w:r>
          </w:p>
          <w:p w:rsidR="00EE315F" w:rsidRDefault="00EE315F" w:rsidP="00CB2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24D" w:rsidRDefault="00CB224D" w:rsidP="00CB2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4D" w:rsidRDefault="00CB224D" w:rsidP="00CB2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15F" w:rsidRDefault="00EE315F" w:rsidP="00CB2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15F" w:rsidRDefault="00EE315F" w:rsidP="00CB2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15F" w:rsidRDefault="00EE315F" w:rsidP="00CB2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15F" w:rsidRPr="00CB224D" w:rsidRDefault="00EE315F" w:rsidP="00CB2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15F" w:rsidRDefault="00EE315F" w:rsidP="00EE315F">
      <w:pPr>
        <w:jc w:val="center"/>
        <w:rPr>
          <w:rFonts w:ascii="Times New Roman" w:hAnsi="Times New Roman" w:cs="Times New Roman"/>
          <w:b/>
        </w:rPr>
      </w:pPr>
      <w:r w:rsidRPr="00185FEA">
        <w:rPr>
          <w:rFonts w:ascii="Times New Roman" w:hAnsi="Times New Roman" w:cs="Times New Roman"/>
          <w:b/>
        </w:rPr>
        <w:t>Метрологические характеристики эталона</w:t>
      </w:r>
    </w:p>
    <w:tbl>
      <w:tblPr>
        <w:tblW w:w="10358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119"/>
        <w:gridCol w:w="2278"/>
        <w:gridCol w:w="2278"/>
        <w:gridCol w:w="2683"/>
      </w:tblGrid>
      <w:tr w:rsidR="003E3E99" w:rsidRPr="00010613" w:rsidTr="001D73BF">
        <w:trPr>
          <w:tblHeader/>
        </w:trPr>
        <w:tc>
          <w:tcPr>
            <w:tcW w:w="3119" w:type="dxa"/>
            <w:vAlign w:val="center"/>
          </w:tcPr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Номинальные</w:t>
            </w:r>
          </w:p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значения</w:t>
            </w:r>
          </w:p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физической величины, хранимой эталоном</w:t>
            </w:r>
          </w:p>
        </w:tc>
        <w:tc>
          <w:tcPr>
            <w:tcW w:w="2278" w:type="dxa"/>
            <w:vAlign w:val="center"/>
          </w:tcPr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Точность</w:t>
            </w:r>
          </w:p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</w:tc>
        <w:tc>
          <w:tcPr>
            <w:tcW w:w="2278" w:type="dxa"/>
            <w:vAlign w:val="center"/>
          </w:tcPr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Расширенная неопределенность, величины, реализуемой эталоном</w:t>
            </w:r>
          </w:p>
        </w:tc>
        <w:tc>
          <w:tcPr>
            <w:tcW w:w="2683" w:type="dxa"/>
            <w:vAlign w:val="center"/>
          </w:tcPr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Нестабильность</w:t>
            </w:r>
          </w:p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  <w:p w:rsidR="003E3E99" w:rsidRPr="00010613" w:rsidRDefault="003E3E99" w:rsidP="001D73BF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за год</w:t>
            </w:r>
          </w:p>
        </w:tc>
      </w:tr>
      <w:tr w:rsidR="003E3E99" w:rsidRPr="00CD2216" w:rsidTr="00352C2C">
        <w:trPr>
          <w:tblHeader/>
        </w:trPr>
        <w:tc>
          <w:tcPr>
            <w:tcW w:w="10358" w:type="dxa"/>
            <w:gridSpan w:val="4"/>
            <w:vAlign w:val="center"/>
          </w:tcPr>
          <w:p w:rsidR="003E3E99" w:rsidRPr="000E1655" w:rsidRDefault="003E3E99" w:rsidP="006E3FE6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0E1655">
              <w:rPr>
                <w:rFonts w:ascii="Times New Roman" w:hAnsi="Times New Roman" w:cs="Times New Roman"/>
                <w:b/>
              </w:rPr>
              <w:t>В</w:t>
            </w:r>
            <w:r w:rsidRPr="000E16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1655">
              <w:rPr>
                <w:rFonts w:ascii="Times New Roman" w:hAnsi="Times New Roman" w:cs="Times New Roman"/>
                <w:b/>
              </w:rPr>
              <w:t>диапазоне</w:t>
            </w:r>
            <w:r w:rsidRPr="000E1655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0E16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2s, 10s, 12s, 20s, 30s, 60s, 120s, 240s, 480s, 960s</w:t>
            </w:r>
          </w:p>
        </w:tc>
      </w:tr>
      <w:tr w:rsidR="003E3E99" w:rsidRPr="003E3E99" w:rsidTr="00D17346">
        <w:trPr>
          <w:tblHeader/>
        </w:trPr>
        <w:tc>
          <w:tcPr>
            <w:tcW w:w="3119" w:type="dxa"/>
          </w:tcPr>
          <w:p w:rsidR="003E3E99" w:rsidRPr="00982943" w:rsidRDefault="003E3E99" w:rsidP="006E3FE6">
            <w:pPr>
              <w:jc w:val="center"/>
              <w:rPr>
                <w:rFonts w:ascii="Times New Roman" w:hAnsi="Times New Roman" w:cs="Times New Roman"/>
              </w:rPr>
            </w:pPr>
            <w:r w:rsidRPr="0098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Интервал времени</w:t>
            </w:r>
            <w:r w:rsidRPr="00363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электронных секундомеров</w:t>
            </w:r>
          </w:p>
        </w:tc>
        <w:tc>
          <w:tcPr>
            <w:tcW w:w="2278" w:type="dxa"/>
          </w:tcPr>
          <w:p w:rsidR="003E3E99" w:rsidRPr="00982943" w:rsidRDefault="003E3E99" w:rsidP="006E3FE6">
            <w:pPr>
              <w:jc w:val="center"/>
              <w:rPr>
                <w:rFonts w:ascii="Times New Roman" w:hAnsi="Times New Roman" w:cs="Times New Roman"/>
              </w:rPr>
            </w:pPr>
            <w:r w:rsidRPr="00982943">
              <w:rPr>
                <w:rFonts w:ascii="Times New Roman" w:hAnsi="Times New Roman" w:cs="Times New Roman"/>
              </w:rPr>
              <w:t xml:space="preserve">12 </w:t>
            </w:r>
            <w:r w:rsidRPr="00982943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278" w:type="dxa"/>
          </w:tcPr>
          <w:p w:rsidR="003E3E99" w:rsidRPr="00982943" w:rsidRDefault="003E3E99" w:rsidP="006E3FE6">
            <w:pPr>
              <w:jc w:val="center"/>
              <w:rPr>
                <w:rFonts w:ascii="Times New Roman" w:hAnsi="Times New Roman" w:cs="Times New Roman"/>
              </w:rPr>
            </w:pPr>
            <w:r w:rsidRPr="0098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 с/</w:t>
            </w:r>
            <w:proofErr w:type="spellStart"/>
            <w:r w:rsidRPr="0098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683" w:type="dxa"/>
          </w:tcPr>
          <w:p w:rsidR="003E3E99" w:rsidRPr="00982943" w:rsidRDefault="003E3E99" w:rsidP="006E3FE6">
            <w:pPr>
              <w:jc w:val="center"/>
              <w:rPr>
                <w:rFonts w:ascii="Times New Roman" w:hAnsi="Times New Roman" w:cs="Times New Roman"/>
              </w:rPr>
            </w:pPr>
            <w:r w:rsidRPr="0098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0,05 с/</w:t>
            </w:r>
            <w:proofErr w:type="spellStart"/>
            <w:r w:rsidRPr="0098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</w:tr>
      <w:tr w:rsidR="003E3E99" w:rsidRPr="00CD2216" w:rsidTr="000447AB">
        <w:trPr>
          <w:tblHeader/>
        </w:trPr>
        <w:tc>
          <w:tcPr>
            <w:tcW w:w="10358" w:type="dxa"/>
            <w:gridSpan w:val="4"/>
            <w:vAlign w:val="center"/>
          </w:tcPr>
          <w:p w:rsidR="003E3E99" w:rsidRPr="000E1655" w:rsidRDefault="003E3E99" w:rsidP="006E3FE6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0E1655">
              <w:rPr>
                <w:rFonts w:ascii="Times New Roman" w:hAnsi="Times New Roman" w:cs="Times New Roman"/>
                <w:b/>
              </w:rPr>
              <w:t>В</w:t>
            </w:r>
            <w:r w:rsidRPr="000E165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E1655">
              <w:rPr>
                <w:rFonts w:ascii="Times New Roman" w:hAnsi="Times New Roman" w:cs="Times New Roman"/>
                <w:b/>
              </w:rPr>
              <w:t>диапазоне</w:t>
            </w:r>
            <w:r w:rsidRPr="000E1655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0E16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2s, 10s, 12s, 20s, 30s, 60s, 120s, 240s, 480s, 960s</w:t>
            </w:r>
          </w:p>
        </w:tc>
      </w:tr>
      <w:tr w:rsidR="003E3E99" w:rsidRPr="003E3E99" w:rsidTr="003678EF">
        <w:trPr>
          <w:tblHeader/>
        </w:trPr>
        <w:tc>
          <w:tcPr>
            <w:tcW w:w="3119" w:type="dxa"/>
          </w:tcPr>
          <w:p w:rsidR="003E3E99" w:rsidRDefault="003E3E99" w:rsidP="006E3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Интервал времени для механических  секундомеров</w:t>
            </w:r>
          </w:p>
        </w:tc>
        <w:tc>
          <w:tcPr>
            <w:tcW w:w="2278" w:type="dxa"/>
          </w:tcPr>
          <w:p w:rsidR="003E3E99" w:rsidRDefault="003E3E99" w:rsidP="006E3F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E3E99" w:rsidRPr="00982943" w:rsidRDefault="003E3E99" w:rsidP="006E3FE6">
            <w:pPr>
              <w:jc w:val="center"/>
              <w:rPr>
                <w:rFonts w:ascii="Times New Roman" w:hAnsi="Times New Roman" w:cs="Times New Roman"/>
              </w:rPr>
            </w:pPr>
            <w:r w:rsidRPr="00982943">
              <w:rPr>
                <w:rFonts w:ascii="Times New Roman" w:hAnsi="Times New Roman" w:cs="Times New Roman"/>
              </w:rPr>
              <w:t xml:space="preserve">30 </w:t>
            </w:r>
            <w:r w:rsidRPr="00982943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2278" w:type="dxa"/>
          </w:tcPr>
          <w:p w:rsidR="003E3E99" w:rsidRPr="00982943" w:rsidRDefault="003E3E99" w:rsidP="006E3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 с/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683" w:type="dxa"/>
          </w:tcPr>
          <w:p w:rsidR="003E3E99" w:rsidRDefault="00D304DB" w:rsidP="006E3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2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 w:rsidR="003E3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 с/</w:t>
            </w:r>
            <w:proofErr w:type="spellStart"/>
            <w:r w:rsidR="003E3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</w:t>
            </w:r>
            <w:proofErr w:type="spellEnd"/>
          </w:p>
        </w:tc>
      </w:tr>
    </w:tbl>
    <w:p w:rsidR="00B81070" w:rsidRDefault="00B81070" w:rsidP="0098798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</w:p>
    <w:p w:rsidR="0098798B" w:rsidRDefault="00982943" w:rsidP="009879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Для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условий окружающей </w:t>
      </w:r>
      <w:r w:rsidRPr="00554078">
        <w:rPr>
          <w:rFonts w:ascii="Times New Roman" w:hAnsi="Times New Roman" w:cs="Times New Roman"/>
          <w:sz w:val="24"/>
          <w:szCs w:val="24"/>
        </w:rPr>
        <w:t xml:space="preserve">среды  </w:t>
      </w: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в лаборатории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электричества и времени  </w:t>
      </w:r>
      <w:r w:rsidR="00B8107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установлена система кондиционирования </w:t>
      </w: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="00B8107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(</w:t>
      </w:r>
      <w:r w:rsidR="00D47DC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кассетный </w:t>
      </w: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кондиц</w:t>
      </w:r>
      <w:r w:rsidR="00B8107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ионер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Toshiba</w:t>
      </w: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RBC</w:t>
      </w:r>
      <w:r w:rsidRPr="0036391C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AMS</w:t>
      </w:r>
      <w:r w:rsidRPr="0036391C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E</w:t>
      </w:r>
      <w:r w:rsidRPr="0036391C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EN</w:t>
      </w:r>
      <w:r w:rsidR="00B81070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</w:p>
    <w:p w:rsidR="00B81070" w:rsidRDefault="00B81070" w:rsidP="0098798B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8798B" w:rsidRDefault="00B81070" w:rsidP="00B8107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3245" cy="4678326"/>
            <wp:effectExtent l="0" t="0" r="0" b="0"/>
            <wp:docPr id="4" name="Рисунок 4" descr="C:\Users\Администратор\Desktop\врем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ремя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6" t="29262" r="17316"/>
                    <a:stretch/>
                  </pic:blipFill>
                  <pic:spPr bwMode="auto">
                    <a:xfrm>
                      <a:off x="0" y="0"/>
                      <a:ext cx="3815000" cy="468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8"/>
        <w:tblW w:w="10203" w:type="dxa"/>
        <w:tblInd w:w="-459" w:type="dxa"/>
        <w:tblLook w:val="04A0" w:firstRow="1" w:lastRow="0" w:firstColumn="1" w:lastColumn="0" w:noHBand="0" w:noVBand="1"/>
      </w:tblPr>
      <w:tblGrid>
        <w:gridCol w:w="417"/>
        <w:gridCol w:w="1274"/>
        <w:gridCol w:w="1520"/>
        <w:gridCol w:w="1607"/>
        <w:gridCol w:w="1689"/>
        <w:gridCol w:w="2007"/>
        <w:gridCol w:w="1689"/>
      </w:tblGrid>
      <w:tr w:rsidR="00982943" w:rsidTr="004C61D1">
        <w:trPr>
          <w:trHeight w:val="6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Pr="00C75FB0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условий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</w:t>
            </w:r>
          </w:p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точность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поддержания</w:t>
            </w:r>
          </w:p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поддержания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УОС</w:t>
            </w:r>
          </w:p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УОС</w:t>
            </w:r>
          </w:p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82943" w:rsidTr="004C61D1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Pr="00C75FB0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2943" w:rsidTr="004C61D1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t (23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±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°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43" w:rsidRDefault="00982943" w:rsidP="00463BFE">
            <w:pPr>
              <w:pStyle w:val="a7"/>
              <w:widowControl w:val="0"/>
              <w:tabs>
                <w:tab w:val="left" w:pos="0"/>
              </w:tabs>
              <w:snapToGrid w:val="0"/>
              <w:ind w:left="0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 xml:space="preserve">t (23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 xml:space="preserve">± 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°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</w:p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43" w:rsidRDefault="00982943" w:rsidP="00463BFE">
            <w:pPr>
              <w:pStyle w:val="a7"/>
              <w:widowControl w:val="0"/>
              <w:tabs>
                <w:tab w:val="left" w:pos="0"/>
              </w:tabs>
              <w:snapToGrid w:val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Сплит система</w:t>
            </w:r>
          </w:p>
          <w:p w:rsidR="00982943" w:rsidRDefault="00982943" w:rsidP="00463BF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Termogygrometer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 xml:space="preserve">  HC 520 06/01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</w:p>
          <w:p w:rsidR="00982943" w:rsidRDefault="00982943" w:rsidP="00463BFE">
            <w:pPr>
              <w:pStyle w:val="a7"/>
              <w:widowControl w:val="0"/>
              <w:tabs>
                <w:tab w:val="left" w:pos="0"/>
              </w:tabs>
              <w:snapToGrid w:val="0"/>
              <w:ind w:left="0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(-20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÷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60)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C</w:t>
            </w:r>
          </w:p>
          <w:p w:rsidR="00982943" w:rsidRDefault="00982943" w:rsidP="00463BF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vertAlign w:val="subscript"/>
                <w:lang w:eastAsia="ru-RU"/>
              </w:rPr>
              <w:t>95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=0,6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C</w:t>
            </w:r>
          </w:p>
        </w:tc>
      </w:tr>
      <w:tr w:rsidR="00982943" w:rsidTr="004C61D1">
        <w:trPr>
          <w:trHeight w:val="8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eastAsia="ru-RU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t xml:space="preserve">± 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eastAsia="ru-RU"/>
              </w:rPr>
              <w:t>%</w:t>
            </w:r>
          </w:p>
          <w:p w:rsidR="00982943" w:rsidRDefault="00982943" w:rsidP="0046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pStyle w:val="a7"/>
              <w:widowControl w:val="0"/>
              <w:tabs>
                <w:tab w:val="left" w:pos="0"/>
              </w:tabs>
              <w:snapToGrid w:val="0"/>
              <w:ind w:left="0"/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rh</w:t>
            </w:r>
            <w:proofErr w:type="spellEnd"/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  <w:t xml:space="preserve"> (30 </w:t>
            </w: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t xml:space="preserve">÷ 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  <w:t xml:space="preserve">40) %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943" w:rsidRDefault="00982943" w:rsidP="00463B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</w:p>
          <w:p w:rsidR="00982943" w:rsidRDefault="00982943" w:rsidP="00463BFE">
            <w:pPr>
              <w:pStyle w:val="a7"/>
              <w:widowControl w:val="0"/>
              <w:tabs>
                <w:tab w:val="left" w:pos="0"/>
              </w:tabs>
              <w:snapToGrid w:val="0"/>
              <w:ind w:left="0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(20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÷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99) %</w:t>
            </w:r>
          </w:p>
          <w:p w:rsidR="00982943" w:rsidRDefault="00982943" w:rsidP="00463BF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vertAlign w:val="subscript"/>
                <w:lang w:eastAsia="ru-RU"/>
              </w:rPr>
              <w:t>95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=4 %</w:t>
            </w:r>
          </w:p>
        </w:tc>
      </w:tr>
    </w:tbl>
    <w:p w:rsidR="00CB224D" w:rsidRDefault="00CB224D" w:rsidP="00C249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0283" w:rsidRDefault="00D40283" w:rsidP="00C249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28BD" w:rsidRDefault="001A28BD" w:rsidP="001A28BD">
      <w:pPr>
        <w:pStyle w:val="tkRedakcija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E7493">
        <w:rPr>
          <w:rFonts w:ascii="Times New Roman" w:hAnsi="Times New Roman" w:cs="Times New Roman"/>
          <w:b/>
          <w:i w:val="0"/>
          <w:sz w:val="28"/>
          <w:szCs w:val="28"/>
        </w:rPr>
        <w:t>Результаты исследований эталона</w:t>
      </w:r>
    </w:p>
    <w:p w:rsidR="00CE1243" w:rsidRDefault="00CE1243" w:rsidP="001A28BD">
      <w:pPr>
        <w:pStyle w:val="tkRedakcija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2015"/>
        <w:gridCol w:w="2097"/>
        <w:gridCol w:w="1661"/>
        <w:gridCol w:w="2256"/>
        <w:gridCol w:w="2143"/>
      </w:tblGrid>
      <w:tr w:rsidR="001A28BD" w:rsidTr="004C499B">
        <w:tc>
          <w:tcPr>
            <w:tcW w:w="2015" w:type="dxa"/>
          </w:tcPr>
          <w:p w:rsidR="001A28BD" w:rsidRPr="00053123" w:rsidRDefault="001A28BD" w:rsidP="00676872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внесения записи</w:t>
            </w:r>
          </w:p>
        </w:tc>
        <w:tc>
          <w:tcPr>
            <w:tcW w:w="2097" w:type="dxa"/>
          </w:tcPr>
          <w:p w:rsidR="001A28BD" w:rsidRPr="00053123" w:rsidRDefault="001A28BD" w:rsidP="00676872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исследования</w:t>
            </w:r>
          </w:p>
        </w:tc>
        <w:tc>
          <w:tcPr>
            <w:tcW w:w="1661" w:type="dxa"/>
          </w:tcPr>
          <w:p w:rsidR="001A28BD" w:rsidRPr="00053123" w:rsidRDefault="001A28BD" w:rsidP="00676872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Диапазон величины или номинальное значение, приписанное эталону</w:t>
            </w:r>
          </w:p>
        </w:tc>
        <w:tc>
          <w:tcPr>
            <w:tcW w:w="2256" w:type="dxa"/>
          </w:tcPr>
          <w:p w:rsidR="001A28BD" w:rsidRPr="00053123" w:rsidRDefault="001A28BD" w:rsidP="00676872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23">
              <w:rPr>
                <w:rFonts w:ascii="Times New Roman" w:hAnsi="Times New Roman" w:cs="Times New Roman"/>
                <w:b/>
                <w:sz w:val="24"/>
                <w:szCs w:val="24"/>
              </w:rPr>
              <w:t>Наилучшие измерительные возможности</w:t>
            </w:r>
          </w:p>
          <w:p w:rsidR="001A28BD" w:rsidRPr="00053123" w:rsidRDefault="001A28BD" w:rsidP="00676872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3123">
              <w:rPr>
                <w:rFonts w:ascii="Times New Roman" w:hAnsi="Times New Roman" w:cs="Times New Roman"/>
                <w:b/>
                <w:sz w:val="24"/>
                <w:szCs w:val="24"/>
              </w:rPr>
              <w:t>(расширенная</w:t>
            </w:r>
            <w:proofErr w:type="gramEnd"/>
          </w:p>
          <w:p w:rsidR="001A28BD" w:rsidRPr="00053123" w:rsidRDefault="001A28BD" w:rsidP="00676872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123">
              <w:rPr>
                <w:rFonts w:ascii="Times New Roman" w:hAnsi="Times New Roman" w:cs="Times New Roman"/>
                <w:b/>
                <w:sz w:val="24"/>
                <w:szCs w:val="24"/>
              </w:rPr>
              <w:t>неопределенность)</w:t>
            </w:r>
          </w:p>
        </w:tc>
        <w:tc>
          <w:tcPr>
            <w:tcW w:w="2143" w:type="dxa"/>
          </w:tcPr>
          <w:p w:rsidR="001A28BD" w:rsidRPr="00053123" w:rsidRDefault="001A28BD" w:rsidP="00676872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документов, подтверждающих исследования эталона</w:t>
            </w:r>
          </w:p>
        </w:tc>
      </w:tr>
      <w:tr w:rsidR="001A28BD" w:rsidTr="004C499B">
        <w:tc>
          <w:tcPr>
            <w:tcW w:w="2015" w:type="dxa"/>
          </w:tcPr>
          <w:p w:rsidR="001A28BD" w:rsidRPr="00AC6B88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01.2017</w:t>
            </w:r>
          </w:p>
        </w:tc>
        <w:tc>
          <w:tcPr>
            <w:tcW w:w="2097" w:type="dxa"/>
          </w:tcPr>
          <w:p w:rsidR="001A28BD" w:rsidRDefault="001A28BD" w:rsidP="00676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E1">
              <w:rPr>
                <w:rFonts w:ascii="Times New Roman" w:hAnsi="Times New Roman" w:cs="Times New Roman"/>
                <w:sz w:val="24"/>
                <w:szCs w:val="24"/>
              </w:rPr>
              <w:t>Межлабораторное  сличение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3E1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электронного секундомера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28BD" w:rsidRPr="0036391C" w:rsidRDefault="001A28BD" w:rsidP="00676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Методом базового времени</w:t>
            </w:r>
          </w:p>
          <w:p w:rsidR="001A28BD" w:rsidRPr="000D13E1" w:rsidRDefault="001A28BD" w:rsidP="00676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13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D13E1">
              <w:rPr>
                <w:rFonts w:ascii="Times New Roman" w:hAnsi="Times New Roman" w:cs="Times New Roman"/>
                <w:sz w:val="24"/>
                <w:szCs w:val="24"/>
              </w:rPr>
              <w:t>ккредитованная</w:t>
            </w:r>
            <w:proofErr w:type="spellEnd"/>
            <w:r w:rsidRPr="000D13E1">
              <w:rPr>
                <w:rFonts w:ascii="Times New Roman" w:hAnsi="Times New Roman" w:cs="Times New Roman"/>
                <w:sz w:val="24"/>
                <w:szCs w:val="24"/>
              </w:rPr>
              <w:t xml:space="preserve"> калибровочная лаборатория Германии ZMK </w:t>
            </w:r>
            <w:proofErr w:type="spellStart"/>
            <w:r w:rsidRPr="000D13E1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661" w:type="dxa"/>
          </w:tcPr>
          <w:p w:rsidR="001A28BD" w:rsidRPr="00AC6B88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2256" w:type="dxa"/>
          </w:tcPr>
          <w:p w:rsidR="001A28BD" w:rsidRPr="00C25F61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0,05 с/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143" w:type="dxa"/>
          </w:tcPr>
          <w:p w:rsidR="001A28BD" w:rsidRPr="001A28BD" w:rsidRDefault="001A28BD" w:rsidP="001A28BD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A28BD">
              <w:rPr>
                <w:rFonts w:ascii="Times New Roman" w:eastAsia="MS Mincho" w:hAnsi="Times New Roman" w:cs="Times New Roman"/>
                <w:i w:val="0"/>
              </w:rPr>
              <w:t>En</w:t>
            </w:r>
            <w:proofErr w:type="spellEnd"/>
            <w:r w:rsidRPr="001A28BD">
              <w:rPr>
                <w:rFonts w:ascii="Times New Roman" w:eastAsia="MS Mincho" w:hAnsi="Times New Roman" w:cs="Times New Roman"/>
                <w:i w:val="0"/>
              </w:rPr>
              <w:t xml:space="preserve"> &lt; 1 метрологические характеристики эталона подтверждены</w:t>
            </w:r>
          </w:p>
        </w:tc>
      </w:tr>
      <w:tr w:rsidR="001A28BD" w:rsidTr="004C499B">
        <w:tc>
          <w:tcPr>
            <w:tcW w:w="2015" w:type="dxa"/>
          </w:tcPr>
          <w:p w:rsidR="001A28BD" w:rsidRPr="001A28BD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1A28BD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08.2017</w:t>
            </w:r>
          </w:p>
        </w:tc>
        <w:tc>
          <w:tcPr>
            <w:tcW w:w="2097" w:type="dxa"/>
          </w:tcPr>
          <w:p w:rsidR="001A28BD" w:rsidRDefault="001A28BD" w:rsidP="001A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Двухстороннее сличение электронного секундомера, </w:t>
            </w:r>
          </w:p>
          <w:p w:rsidR="001A28BD" w:rsidRPr="000D13E1" w:rsidRDefault="001A28BD" w:rsidP="001A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Методом базового времени </w:t>
            </w:r>
            <w:r>
              <w:rPr>
                <w:rFonts w:ascii="Times New Roman" w:eastAsia="MS Mincho" w:hAnsi="Times New Roman" w:cs="Times New Roman"/>
              </w:rPr>
              <w:t xml:space="preserve">Аккредитованная калибровочная лаборатория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Коста-Рики «</w:t>
            </w:r>
            <w:r w:rsidRPr="00DA1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LMVE</w:t>
            </w:r>
            <w:r w:rsidRPr="003639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A1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D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1A28BD" w:rsidRPr="00AC6B88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2256" w:type="dxa"/>
          </w:tcPr>
          <w:p w:rsidR="001A28BD" w:rsidRPr="00C25F61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0,05 с/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143" w:type="dxa"/>
          </w:tcPr>
          <w:p w:rsidR="001A28BD" w:rsidRPr="001A28BD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A28BD">
              <w:rPr>
                <w:rFonts w:ascii="Times New Roman" w:eastAsia="MS Mincho" w:hAnsi="Times New Roman" w:cs="Times New Roman"/>
                <w:i w:val="0"/>
              </w:rPr>
              <w:t>En</w:t>
            </w:r>
            <w:proofErr w:type="spellEnd"/>
            <w:r w:rsidRPr="001A28BD">
              <w:rPr>
                <w:rFonts w:ascii="Times New Roman" w:eastAsia="MS Mincho" w:hAnsi="Times New Roman" w:cs="Times New Roman"/>
                <w:i w:val="0"/>
              </w:rPr>
              <w:t xml:space="preserve"> &lt; 1 метрологические характеристики эталона подтверждены</w:t>
            </w:r>
          </w:p>
        </w:tc>
      </w:tr>
      <w:tr w:rsidR="001A28BD" w:rsidTr="004C499B">
        <w:tc>
          <w:tcPr>
            <w:tcW w:w="2015" w:type="dxa"/>
          </w:tcPr>
          <w:p w:rsidR="001A28BD" w:rsidRPr="001A28BD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03.2018</w:t>
            </w:r>
          </w:p>
        </w:tc>
        <w:tc>
          <w:tcPr>
            <w:tcW w:w="2097" w:type="dxa"/>
          </w:tcPr>
          <w:p w:rsidR="001A28BD" w:rsidRDefault="001A28BD" w:rsidP="001A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E1">
              <w:rPr>
                <w:rFonts w:ascii="Times New Roman" w:hAnsi="Times New Roman" w:cs="Times New Roman"/>
                <w:sz w:val="24"/>
                <w:szCs w:val="24"/>
              </w:rPr>
              <w:t>Межлабораторное  сличение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3E1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электронного секундомера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28BD" w:rsidRPr="0036391C" w:rsidRDefault="001A28BD" w:rsidP="001A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Методом базового времени</w:t>
            </w:r>
          </w:p>
          <w:p w:rsidR="001A28BD" w:rsidRPr="0036391C" w:rsidRDefault="001A28BD" w:rsidP="001A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13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D13E1">
              <w:rPr>
                <w:rFonts w:ascii="Times New Roman" w:hAnsi="Times New Roman" w:cs="Times New Roman"/>
                <w:sz w:val="24"/>
                <w:szCs w:val="24"/>
              </w:rPr>
              <w:t>ккредитованная</w:t>
            </w:r>
            <w:proofErr w:type="spellEnd"/>
            <w:r w:rsidRPr="000D13E1">
              <w:rPr>
                <w:rFonts w:ascii="Times New Roman" w:hAnsi="Times New Roman" w:cs="Times New Roman"/>
                <w:sz w:val="24"/>
                <w:szCs w:val="24"/>
              </w:rPr>
              <w:t xml:space="preserve"> калибровочная лаборатория Германии ZMK </w:t>
            </w:r>
            <w:proofErr w:type="spellStart"/>
            <w:r w:rsidRPr="000D13E1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661" w:type="dxa"/>
          </w:tcPr>
          <w:p w:rsidR="001A28BD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2256" w:type="dxa"/>
          </w:tcPr>
          <w:p w:rsidR="001A28BD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0,05 с/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143" w:type="dxa"/>
          </w:tcPr>
          <w:p w:rsidR="001A28BD" w:rsidRDefault="001A28BD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eastAsia="MS Mincho" w:hAnsi="Times New Roman" w:cs="Times New Roman"/>
                <w:i w:val="0"/>
              </w:rPr>
            </w:pPr>
            <w:proofErr w:type="spellStart"/>
            <w:r w:rsidRPr="001A28BD">
              <w:rPr>
                <w:rFonts w:ascii="Times New Roman" w:eastAsia="MS Mincho" w:hAnsi="Times New Roman" w:cs="Times New Roman"/>
                <w:i w:val="0"/>
              </w:rPr>
              <w:t>En</w:t>
            </w:r>
            <w:proofErr w:type="spellEnd"/>
            <w:r w:rsidRPr="001A28BD">
              <w:rPr>
                <w:rFonts w:ascii="Times New Roman" w:eastAsia="MS Mincho" w:hAnsi="Times New Roman" w:cs="Times New Roman"/>
                <w:i w:val="0"/>
              </w:rPr>
              <w:t xml:space="preserve"> &lt; 1 метрологические характеристики эталона подтверждены</w:t>
            </w:r>
          </w:p>
          <w:p w:rsidR="004C499B" w:rsidRPr="0036391C" w:rsidRDefault="004C499B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eastAsia="MS Mincho" w:hAnsi="Times New Roman" w:cs="Times New Roman"/>
                <w:i w:val="0"/>
              </w:rPr>
            </w:pPr>
            <w:r>
              <w:rPr>
                <w:rFonts w:ascii="Times New Roman" w:eastAsia="MS Mincho" w:hAnsi="Times New Roman" w:cs="Times New Roman"/>
                <w:i w:val="0"/>
              </w:rPr>
              <w:lastRenderedPageBreak/>
              <w:t xml:space="preserve">Отчет о сличениях </w:t>
            </w:r>
            <w:r>
              <w:rPr>
                <w:rFonts w:ascii="Times New Roman" w:eastAsia="MS Mincho" w:hAnsi="Times New Roman" w:cs="Times New Roman"/>
                <w:i w:val="0"/>
                <w:lang w:val="en-US"/>
              </w:rPr>
              <w:t>Report</w:t>
            </w:r>
            <w:r w:rsidRPr="0036391C">
              <w:rPr>
                <w:rFonts w:ascii="Times New Roman" w:eastAsia="MS Mincho" w:hAnsi="Times New Roman" w:cs="Times New Roman"/>
                <w:i w:val="0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 w:val="0"/>
                <w:lang w:val="en-US"/>
              </w:rPr>
              <w:t>no</w:t>
            </w:r>
            <w:r w:rsidRPr="0036391C">
              <w:rPr>
                <w:rFonts w:ascii="Times New Roman" w:eastAsia="MS Mincho" w:hAnsi="Times New Roman" w:cs="Times New Roman"/>
                <w:i w:val="0"/>
              </w:rPr>
              <w:t>.</w:t>
            </w:r>
            <w:r>
              <w:rPr>
                <w:rFonts w:ascii="Times New Roman" w:eastAsia="MS Mincho" w:hAnsi="Times New Roman" w:cs="Times New Roman"/>
                <w:i w:val="0"/>
                <w:lang w:val="en-US"/>
              </w:rPr>
              <w:t>V</w:t>
            </w:r>
            <w:r w:rsidRPr="0036391C">
              <w:rPr>
                <w:rFonts w:ascii="Times New Roman" w:eastAsia="MS Mincho" w:hAnsi="Times New Roman" w:cs="Times New Roman"/>
                <w:i w:val="0"/>
              </w:rPr>
              <w:t>/0003/18</w:t>
            </w:r>
          </w:p>
          <w:p w:rsidR="004C499B" w:rsidRPr="0036391C" w:rsidRDefault="004C499B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C499B" w:rsidTr="004C499B">
        <w:tc>
          <w:tcPr>
            <w:tcW w:w="2015" w:type="dxa"/>
          </w:tcPr>
          <w:p w:rsidR="004C499B" w:rsidRDefault="004C499B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lastRenderedPageBreak/>
              <w:t xml:space="preserve">09.2019 </w:t>
            </w:r>
          </w:p>
        </w:tc>
        <w:tc>
          <w:tcPr>
            <w:tcW w:w="2097" w:type="dxa"/>
          </w:tcPr>
          <w:p w:rsidR="004C499B" w:rsidRPr="000D13E1" w:rsidRDefault="004C499B" w:rsidP="001A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eastAsia="MS Mincho" w:hAnsi="Times New Roman" w:cs="Times New Roman"/>
              </w:rPr>
              <w:t>Сличения между сотрудниками лаборатории</w:t>
            </w:r>
          </w:p>
        </w:tc>
        <w:tc>
          <w:tcPr>
            <w:tcW w:w="1661" w:type="dxa"/>
          </w:tcPr>
          <w:p w:rsidR="004C499B" w:rsidRPr="004C499B" w:rsidRDefault="004C499B" w:rsidP="00676872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12 s</w:t>
            </w:r>
          </w:p>
        </w:tc>
        <w:tc>
          <w:tcPr>
            <w:tcW w:w="2256" w:type="dxa"/>
          </w:tcPr>
          <w:p w:rsidR="004C499B" w:rsidRDefault="004C499B" w:rsidP="00292A63">
            <w:pPr>
              <w:pStyle w:val="tkRedakcijaTekst"/>
              <w:spacing w:after="0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0,05 с/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143" w:type="dxa"/>
          </w:tcPr>
          <w:p w:rsidR="004C499B" w:rsidRDefault="004C499B" w:rsidP="00292A63">
            <w:pPr>
              <w:pStyle w:val="tkRedakcijaTekst"/>
              <w:spacing w:after="0"/>
              <w:ind w:firstLine="0"/>
              <w:jc w:val="center"/>
              <w:rPr>
                <w:rFonts w:ascii="Times New Roman" w:eastAsia="MS Mincho" w:hAnsi="Times New Roman" w:cs="Times New Roman"/>
                <w:i w:val="0"/>
              </w:rPr>
            </w:pPr>
            <w:proofErr w:type="spellStart"/>
            <w:r w:rsidRPr="001A28BD">
              <w:rPr>
                <w:rFonts w:ascii="Times New Roman" w:eastAsia="MS Mincho" w:hAnsi="Times New Roman" w:cs="Times New Roman"/>
                <w:i w:val="0"/>
              </w:rPr>
              <w:t>En</w:t>
            </w:r>
            <w:proofErr w:type="spellEnd"/>
            <w:r w:rsidRPr="001A28BD">
              <w:rPr>
                <w:rFonts w:ascii="Times New Roman" w:eastAsia="MS Mincho" w:hAnsi="Times New Roman" w:cs="Times New Roman"/>
                <w:i w:val="0"/>
              </w:rPr>
              <w:t xml:space="preserve"> &lt; 1 метрологические характеристики эталона подтверждены</w:t>
            </w:r>
          </w:p>
          <w:p w:rsidR="004C499B" w:rsidRPr="0036391C" w:rsidRDefault="004C499B" w:rsidP="00CD0C82">
            <w:pPr>
              <w:pStyle w:val="tkRedakcijaTekst"/>
              <w:spacing w:after="0"/>
              <w:ind w:firstLine="0"/>
              <w:jc w:val="center"/>
              <w:rPr>
                <w:rFonts w:ascii="Times New Roman" w:eastAsia="MS Mincho" w:hAnsi="Times New Roman" w:cs="Times New Roman"/>
                <w:i w:val="0"/>
              </w:rPr>
            </w:pPr>
            <w:r>
              <w:rPr>
                <w:rFonts w:ascii="Times New Roman" w:eastAsia="MS Mincho" w:hAnsi="Times New Roman" w:cs="Times New Roman"/>
                <w:i w:val="0"/>
              </w:rPr>
              <w:t xml:space="preserve">Отчет о сличениях </w:t>
            </w:r>
            <w:r w:rsidR="00CD0C82" w:rsidRPr="0036391C">
              <w:rPr>
                <w:rFonts w:ascii="Times New Roman" w:eastAsia="MS Mincho" w:hAnsi="Times New Roman" w:cs="Times New Roman"/>
                <w:i w:val="0"/>
              </w:rPr>
              <w:t>09.12.2019</w:t>
            </w:r>
          </w:p>
        </w:tc>
      </w:tr>
    </w:tbl>
    <w:p w:rsidR="00CE0413" w:rsidRDefault="00CE0413" w:rsidP="00C249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4E83" w:rsidRDefault="00FE4E83" w:rsidP="00C91D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F32" w:rsidRPr="00A40165" w:rsidRDefault="00E82F32" w:rsidP="00E82F32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Ввод</w:t>
      </w:r>
      <w:r w:rsidRPr="00E448A6">
        <w:rPr>
          <w:rFonts w:ascii="Times New Roman" w:hAnsi="Times New Roman" w:cs="Times New Roman"/>
        </w:rPr>
        <w:t xml:space="preserve"> в эксплуатацию</w:t>
      </w:r>
    </w:p>
    <w:p w:rsidR="00D5554A" w:rsidRDefault="00D5554A" w:rsidP="00D555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2DF">
        <w:rPr>
          <w:rFonts w:ascii="Times New Roman" w:hAnsi="Times New Roman" w:cs="Times New Roman"/>
          <w:sz w:val="24"/>
          <w:szCs w:val="24"/>
        </w:rPr>
        <w:t>Эталон</w:t>
      </w:r>
      <w:r>
        <w:rPr>
          <w:rFonts w:ascii="Times New Roman" w:hAnsi="Times New Roman" w:cs="Times New Roman"/>
          <w:sz w:val="24"/>
          <w:szCs w:val="24"/>
        </w:rPr>
        <w:t xml:space="preserve">  интервалов времени до 960с</w:t>
      </w:r>
      <w:r w:rsidRPr="00DC42DF">
        <w:rPr>
          <w:rFonts w:ascii="Times New Roman" w:hAnsi="Times New Roman" w:cs="Times New Roman"/>
          <w:sz w:val="24"/>
          <w:szCs w:val="24"/>
        </w:rPr>
        <w:t xml:space="preserve"> создан </w:t>
      </w:r>
      <w:r>
        <w:rPr>
          <w:rFonts w:ascii="Times New Roman" w:hAnsi="Times New Roman" w:cs="Times New Roman"/>
          <w:sz w:val="24"/>
          <w:szCs w:val="24"/>
        </w:rPr>
        <w:t xml:space="preserve">на собственные средства Центра по стандартизации и метрологии при Министерстве экономики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Республики, </w:t>
      </w:r>
      <w:r w:rsidR="00DD5475">
        <w:rPr>
          <w:rFonts w:ascii="Times New Roman" w:hAnsi="Times New Roman" w:cs="Times New Roman"/>
          <w:sz w:val="24"/>
          <w:szCs w:val="24"/>
        </w:rPr>
        <w:t xml:space="preserve"> путём приобретения имеющегося на рынке калибратора секундомеров </w:t>
      </w:r>
      <w:proofErr w:type="spellStart"/>
      <w:r w:rsidR="00DD5475">
        <w:rPr>
          <w:rFonts w:ascii="Times New Roman" w:hAnsi="Times New Roman" w:cs="Times New Roman"/>
          <w:sz w:val="24"/>
          <w:szCs w:val="24"/>
          <w:lang w:val="en-US"/>
        </w:rPr>
        <w:t>Timometer</w:t>
      </w:r>
      <w:proofErr w:type="spellEnd"/>
      <w:r w:rsidR="00DD5475" w:rsidRPr="00DD5475">
        <w:rPr>
          <w:rFonts w:ascii="Times New Roman" w:hAnsi="Times New Roman" w:cs="Times New Roman"/>
          <w:sz w:val="24"/>
          <w:szCs w:val="24"/>
        </w:rPr>
        <w:t xml:space="preserve"> 4500</w:t>
      </w:r>
      <w:r w:rsidR="008406FF">
        <w:rPr>
          <w:rFonts w:ascii="Times New Roman" w:hAnsi="Times New Roman" w:cs="Times New Roman"/>
          <w:sz w:val="24"/>
          <w:szCs w:val="24"/>
        </w:rPr>
        <w:t xml:space="preserve">, </w:t>
      </w:r>
      <w:r w:rsidR="008406FF" w:rsidRPr="00080945">
        <w:rPr>
          <w:rFonts w:ascii="Times New Roman" w:hAnsi="Times New Roman"/>
          <w:sz w:val="24"/>
          <w:szCs w:val="24"/>
        </w:rPr>
        <w:t>7009167498</w:t>
      </w:r>
      <w:r w:rsidR="003A71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A71D3">
        <w:rPr>
          <w:rFonts w:ascii="Times New Roman" w:hAnsi="Times New Roman" w:cs="Times New Roman"/>
          <w:sz w:val="24"/>
          <w:szCs w:val="24"/>
        </w:rPr>
        <w:t>Введен в эксплуатацию</w:t>
      </w:r>
      <w:r w:rsidR="00DD5475" w:rsidRPr="00DD5475">
        <w:rPr>
          <w:rFonts w:ascii="Times New Roman" w:hAnsi="Times New Roman" w:cs="Times New Roman"/>
          <w:sz w:val="24"/>
          <w:szCs w:val="24"/>
        </w:rPr>
        <w:t xml:space="preserve"> </w:t>
      </w:r>
      <w:r w:rsidR="00DD5475">
        <w:rPr>
          <w:rFonts w:ascii="Times New Roman" w:hAnsi="Times New Roman" w:cs="Times New Roman"/>
          <w:sz w:val="24"/>
          <w:szCs w:val="24"/>
        </w:rPr>
        <w:t xml:space="preserve">и </w:t>
      </w:r>
      <w:r w:rsidRPr="00DC42DF">
        <w:rPr>
          <w:rFonts w:ascii="Times New Roman" w:hAnsi="Times New Roman" w:cs="Times New Roman"/>
          <w:sz w:val="24"/>
          <w:szCs w:val="24"/>
        </w:rPr>
        <w:t xml:space="preserve">исследован в период с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DC42DF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6 г. по февраль  </w:t>
      </w:r>
      <w:r w:rsidRPr="00DC42D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C42D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специалистами лаборатории </w:t>
      </w:r>
      <w:r w:rsidR="00E54C57">
        <w:rPr>
          <w:rFonts w:ascii="Times New Roman" w:hAnsi="Times New Roman" w:cs="Times New Roman"/>
          <w:sz w:val="24"/>
          <w:szCs w:val="24"/>
        </w:rPr>
        <w:t>электричества и времени</w:t>
      </w:r>
      <w:r>
        <w:rPr>
          <w:rFonts w:ascii="Times New Roman" w:hAnsi="Times New Roman" w:cs="Times New Roman"/>
          <w:sz w:val="24"/>
          <w:szCs w:val="24"/>
        </w:rPr>
        <w:t xml:space="preserve"> ЦСМ.</w:t>
      </w:r>
      <w:r w:rsidR="00E54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D165D" w:rsidRDefault="00CD165D" w:rsidP="00CD165D">
      <w:pPr>
        <w:rPr>
          <w:rFonts w:ascii="Times New Roman" w:eastAsia="Calibri" w:hAnsi="Times New Roman" w:cs="Times New Roman"/>
          <w:sz w:val="24"/>
          <w:szCs w:val="24"/>
        </w:rPr>
      </w:pPr>
    </w:p>
    <w:p w:rsidR="00CD165D" w:rsidRPr="00CD165D" w:rsidRDefault="00CD165D" w:rsidP="0098798B">
      <w:pPr>
        <w:rPr>
          <w:rFonts w:ascii="Times New Roman" w:eastAsia="Calibri" w:hAnsi="Times New Roman" w:cs="Times New Roman"/>
          <w:sz w:val="24"/>
          <w:szCs w:val="24"/>
        </w:rPr>
      </w:pPr>
    </w:p>
    <w:sectPr w:rsidR="00CD165D" w:rsidRPr="00CD165D" w:rsidSect="00B810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68" w:rsidRDefault="00804368" w:rsidP="00D51F74">
      <w:pPr>
        <w:spacing w:after="0" w:line="240" w:lineRule="auto"/>
      </w:pPr>
      <w:r>
        <w:separator/>
      </w:r>
    </w:p>
  </w:endnote>
  <w:endnote w:type="continuationSeparator" w:id="0">
    <w:p w:rsidR="00804368" w:rsidRDefault="00804368" w:rsidP="00D5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DC" w:rsidRDefault="00BF21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DC" w:rsidRDefault="00BF21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DC" w:rsidRDefault="00BF21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68" w:rsidRDefault="00804368" w:rsidP="00D51F74">
      <w:pPr>
        <w:spacing w:after="0" w:line="240" w:lineRule="auto"/>
      </w:pPr>
      <w:r>
        <w:separator/>
      </w:r>
    </w:p>
  </w:footnote>
  <w:footnote w:type="continuationSeparator" w:id="0">
    <w:p w:rsidR="00804368" w:rsidRDefault="00804368" w:rsidP="00D5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DC" w:rsidRDefault="00BF21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9782" w:type="dxa"/>
      <w:tblInd w:w="-176" w:type="dxa"/>
      <w:tblLook w:val="04A0" w:firstRow="1" w:lastRow="0" w:firstColumn="1" w:lastColumn="0" w:noHBand="0" w:noVBand="1"/>
    </w:tblPr>
    <w:tblGrid>
      <w:gridCol w:w="1146"/>
      <w:gridCol w:w="4100"/>
      <w:gridCol w:w="4536"/>
    </w:tblGrid>
    <w:tr w:rsidR="00735BEB" w:rsidRPr="002C7B8C" w:rsidTr="009E625E">
      <w:tc>
        <w:tcPr>
          <w:tcW w:w="1146" w:type="dxa"/>
          <w:vMerge w:val="restart"/>
          <w:vAlign w:val="center"/>
        </w:tcPr>
        <w:p w:rsidR="00735BEB" w:rsidRPr="002C7B8C" w:rsidRDefault="00735BEB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noProof/>
              <w:sz w:val="20"/>
              <w:szCs w:val="20"/>
              <w:lang w:eastAsia="ru-RU"/>
            </w:rPr>
            <w:drawing>
              <wp:inline distT="0" distB="0" distL="0" distR="0" wp14:anchorId="74D70318" wp14:editId="779E97A4">
                <wp:extent cx="584200" cy="385493"/>
                <wp:effectExtent l="0" t="0" r="635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ЦСМ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300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735BEB" w:rsidRPr="002C7B8C" w:rsidRDefault="00735BEB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35BEB" w:rsidRPr="001C6F80" w:rsidRDefault="00BF21DC" w:rsidP="00645A1E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Приложение №</w:t>
          </w:r>
          <w:r w:rsidR="00645A1E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2 к </w:t>
          </w:r>
          <w:r w:rsidR="00645A1E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приказу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№ 18 от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25.02.2021</w:t>
          </w:r>
        </w:p>
      </w:tc>
    </w:tr>
    <w:tr w:rsidR="00735BEB" w:rsidRPr="002C7B8C" w:rsidTr="009E625E">
      <w:trPr>
        <w:trHeight w:val="270"/>
      </w:trPr>
      <w:tc>
        <w:tcPr>
          <w:tcW w:w="1146" w:type="dxa"/>
          <w:vMerge/>
          <w:vAlign w:val="center"/>
        </w:tcPr>
        <w:p w:rsidR="00735BEB" w:rsidRPr="002C7B8C" w:rsidRDefault="00735BEB" w:rsidP="009E625E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735BEB" w:rsidRPr="002C7B8C" w:rsidRDefault="00735BEB" w:rsidP="009E625E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35BEB" w:rsidRPr="002C7B8C" w:rsidRDefault="00735BEB" w:rsidP="009E625E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  <w:tr w:rsidR="00735BEB" w:rsidRPr="002C7B8C" w:rsidTr="009E625E">
      <w:trPr>
        <w:trHeight w:val="270"/>
      </w:trPr>
      <w:tc>
        <w:tcPr>
          <w:tcW w:w="1146" w:type="dxa"/>
          <w:vMerge/>
          <w:vAlign w:val="center"/>
        </w:tcPr>
        <w:p w:rsidR="00735BEB" w:rsidRPr="002C7B8C" w:rsidRDefault="00735BEB" w:rsidP="009E625E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735BEB" w:rsidRPr="00735BEB" w:rsidRDefault="00735BEB" w:rsidP="00735BE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Паспорт эталона </w:t>
          </w:r>
          <w:r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>интервалов времени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5BEB" w:rsidRPr="002C7B8C" w:rsidRDefault="00735BEB" w:rsidP="009E625E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</w:tbl>
  <w:p w:rsidR="00735BEB" w:rsidRPr="00735BEB" w:rsidRDefault="00735BEB" w:rsidP="002C7B8C">
    <w:pPr>
      <w:pStyle w:val="a3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1DC" w:rsidRDefault="00BF21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630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7BD7"/>
    <w:multiLevelType w:val="hybridMultilevel"/>
    <w:tmpl w:val="7DFA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939A5"/>
    <w:multiLevelType w:val="hybridMultilevel"/>
    <w:tmpl w:val="F120F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74C62"/>
    <w:multiLevelType w:val="hybridMultilevel"/>
    <w:tmpl w:val="762C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4BBD"/>
    <w:multiLevelType w:val="hybridMultilevel"/>
    <w:tmpl w:val="CDE0A094"/>
    <w:lvl w:ilvl="0" w:tplc="FFF634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A26BB"/>
    <w:multiLevelType w:val="hybridMultilevel"/>
    <w:tmpl w:val="E0908F4C"/>
    <w:lvl w:ilvl="0" w:tplc="E8A6B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C6132"/>
    <w:multiLevelType w:val="hybridMultilevel"/>
    <w:tmpl w:val="41D6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086"/>
    <w:rsid w:val="00027B1A"/>
    <w:rsid w:val="00067AFF"/>
    <w:rsid w:val="00077FD4"/>
    <w:rsid w:val="00092479"/>
    <w:rsid w:val="00096F52"/>
    <w:rsid w:val="00097C73"/>
    <w:rsid w:val="000B5C58"/>
    <w:rsid w:val="000B7CBF"/>
    <w:rsid w:val="000C29EF"/>
    <w:rsid w:val="000C345D"/>
    <w:rsid w:val="000E0A6B"/>
    <w:rsid w:val="000E1655"/>
    <w:rsid w:val="000F3912"/>
    <w:rsid w:val="00101D78"/>
    <w:rsid w:val="00120ED3"/>
    <w:rsid w:val="00127A4F"/>
    <w:rsid w:val="00133332"/>
    <w:rsid w:val="00154D6E"/>
    <w:rsid w:val="00165754"/>
    <w:rsid w:val="00174C7C"/>
    <w:rsid w:val="00181DB4"/>
    <w:rsid w:val="00194BB4"/>
    <w:rsid w:val="00197B30"/>
    <w:rsid w:val="001A28BD"/>
    <w:rsid w:val="001A6201"/>
    <w:rsid w:val="001C72F9"/>
    <w:rsid w:val="001D73BF"/>
    <w:rsid w:val="001F3AB2"/>
    <w:rsid w:val="0020114B"/>
    <w:rsid w:val="00207BC6"/>
    <w:rsid w:val="0022071A"/>
    <w:rsid w:val="00226D20"/>
    <w:rsid w:val="0023329C"/>
    <w:rsid w:val="002505D4"/>
    <w:rsid w:val="00277EFB"/>
    <w:rsid w:val="002839AE"/>
    <w:rsid w:val="002A7AE4"/>
    <w:rsid w:val="002C333A"/>
    <w:rsid w:val="002C7B8C"/>
    <w:rsid w:val="002D3900"/>
    <w:rsid w:val="002D6B84"/>
    <w:rsid w:val="002F72E1"/>
    <w:rsid w:val="00305239"/>
    <w:rsid w:val="00311646"/>
    <w:rsid w:val="00326208"/>
    <w:rsid w:val="00330C46"/>
    <w:rsid w:val="0034661C"/>
    <w:rsid w:val="00347F50"/>
    <w:rsid w:val="00354646"/>
    <w:rsid w:val="003633F6"/>
    <w:rsid w:val="0036391C"/>
    <w:rsid w:val="003A64C6"/>
    <w:rsid w:val="003A71D3"/>
    <w:rsid w:val="003B13E1"/>
    <w:rsid w:val="003B605A"/>
    <w:rsid w:val="003D1ACF"/>
    <w:rsid w:val="003D72D1"/>
    <w:rsid w:val="003E3E99"/>
    <w:rsid w:val="003E73CF"/>
    <w:rsid w:val="00412CC2"/>
    <w:rsid w:val="00415617"/>
    <w:rsid w:val="00433FD7"/>
    <w:rsid w:val="00450F26"/>
    <w:rsid w:val="00453117"/>
    <w:rsid w:val="004C1569"/>
    <w:rsid w:val="004C499B"/>
    <w:rsid w:val="004C61D1"/>
    <w:rsid w:val="004D0BFB"/>
    <w:rsid w:val="004E1C75"/>
    <w:rsid w:val="00507CA1"/>
    <w:rsid w:val="00516D9F"/>
    <w:rsid w:val="0053204B"/>
    <w:rsid w:val="005340A9"/>
    <w:rsid w:val="00543443"/>
    <w:rsid w:val="00547382"/>
    <w:rsid w:val="00562226"/>
    <w:rsid w:val="005776F3"/>
    <w:rsid w:val="00593C34"/>
    <w:rsid w:val="005969F6"/>
    <w:rsid w:val="005A18FC"/>
    <w:rsid w:val="005A5472"/>
    <w:rsid w:val="005C304C"/>
    <w:rsid w:val="005D1F2E"/>
    <w:rsid w:val="005D2162"/>
    <w:rsid w:val="006020D3"/>
    <w:rsid w:val="006245CC"/>
    <w:rsid w:val="006320B2"/>
    <w:rsid w:val="006325AB"/>
    <w:rsid w:val="00645A1E"/>
    <w:rsid w:val="00667088"/>
    <w:rsid w:val="00676239"/>
    <w:rsid w:val="00694AF5"/>
    <w:rsid w:val="0069589C"/>
    <w:rsid w:val="006A47B3"/>
    <w:rsid w:val="006C5473"/>
    <w:rsid w:val="006C5AE8"/>
    <w:rsid w:val="006C79E6"/>
    <w:rsid w:val="006D022D"/>
    <w:rsid w:val="006D45EA"/>
    <w:rsid w:val="006E7976"/>
    <w:rsid w:val="006F56EF"/>
    <w:rsid w:val="00715274"/>
    <w:rsid w:val="00720B89"/>
    <w:rsid w:val="0072274E"/>
    <w:rsid w:val="00735BEB"/>
    <w:rsid w:val="00737358"/>
    <w:rsid w:val="00764590"/>
    <w:rsid w:val="00794376"/>
    <w:rsid w:val="007B7477"/>
    <w:rsid w:val="007C50D5"/>
    <w:rsid w:val="0080089C"/>
    <w:rsid w:val="00804368"/>
    <w:rsid w:val="00804501"/>
    <w:rsid w:val="008406FF"/>
    <w:rsid w:val="00851961"/>
    <w:rsid w:val="0086011A"/>
    <w:rsid w:val="0086031A"/>
    <w:rsid w:val="00876D18"/>
    <w:rsid w:val="00897F8A"/>
    <w:rsid w:val="008A0223"/>
    <w:rsid w:val="008A0E4E"/>
    <w:rsid w:val="008C6BAD"/>
    <w:rsid w:val="008D42DF"/>
    <w:rsid w:val="008E0827"/>
    <w:rsid w:val="008E75E2"/>
    <w:rsid w:val="008E7C81"/>
    <w:rsid w:val="008F4E27"/>
    <w:rsid w:val="0093045B"/>
    <w:rsid w:val="00982943"/>
    <w:rsid w:val="0098798B"/>
    <w:rsid w:val="009F0A3C"/>
    <w:rsid w:val="009F17D6"/>
    <w:rsid w:val="009F70AA"/>
    <w:rsid w:val="009F73EC"/>
    <w:rsid w:val="00A12F04"/>
    <w:rsid w:val="00A13AE9"/>
    <w:rsid w:val="00A16C43"/>
    <w:rsid w:val="00A21F70"/>
    <w:rsid w:val="00A648A0"/>
    <w:rsid w:val="00A721F2"/>
    <w:rsid w:val="00A7624E"/>
    <w:rsid w:val="00A77EFD"/>
    <w:rsid w:val="00A8278E"/>
    <w:rsid w:val="00A82BAB"/>
    <w:rsid w:val="00AA5020"/>
    <w:rsid w:val="00AA5F71"/>
    <w:rsid w:val="00AD3380"/>
    <w:rsid w:val="00AF0BF6"/>
    <w:rsid w:val="00AF6D66"/>
    <w:rsid w:val="00AF7880"/>
    <w:rsid w:val="00B2128E"/>
    <w:rsid w:val="00B273CF"/>
    <w:rsid w:val="00B305FF"/>
    <w:rsid w:val="00B35159"/>
    <w:rsid w:val="00B42186"/>
    <w:rsid w:val="00B50121"/>
    <w:rsid w:val="00B5111A"/>
    <w:rsid w:val="00B56B92"/>
    <w:rsid w:val="00B5759B"/>
    <w:rsid w:val="00B81070"/>
    <w:rsid w:val="00B96B69"/>
    <w:rsid w:val="00BB0C83"/>
    <w:rsid w:val="00BB1F9C"/>
    <w:rsid w:val="00BB6EF7"/>
    <w:rsid w:val="00BC273A"/>
    <w:rsid w:val="00BE1A09"/>
    <w:rsid w:val="00BF21DC"/>
    <w:rsid w:val="00C0790C"/>
    <w:rsid w:val="00C2496C"/>
    <w:rsid w:val="00C31C17"/>
    <w:rsid w:val="00C40136"/>
    <w:rsid w:val="00C63142"/>
    <w:rsid w:val="00C729CB"/>
    <w:rsid w:val="00C91DAC"/>
    <w:rsid w:val="00CB224D"/>
    <w:rsid w:val="00CB2ED4"/>
    <w:rsid w:val="00CB5912"/>
    <w:rsid w:val="00CB760C"/>
    <w:rsid w:val="00CD0C82"/>
    <w:rsid w:val="00CD165D"/>
    <w:rsid w:val="00CD2216"/>
    <w:rsid w:val="00CE0413"/>
    <w:rsid w:val="00CE0F78"/>
    <w:rsid w:val="00CE1243"/>
    <w:rsid w:val="00D107DB"/>
    <w:rsid w:val="00D304DB"/>
    <w:rsid w:val="00D3284B"/>
    <w:rsid w:val="00D40283"/>
    <w:rsid w:val="00D47DC1"/>
    <w:rsid w:val="00D5112E"/>
    <w:rsid w:val="00D51F74"/>
    <w:rsid w:val="00D5554A"/>
    <w:rsid w:val="00D87187"/>
    <w:rsid w:val="00DB3918"/>
    <w:rsid w:val="00DC17D0"/>
    <w:rsid w:val="00DC42DF"/>
    <w:rsid w:val="00DC7522"/>
    <w:rsid w:val="00DD5475"/>
    <w:rsid w:val="00E07832"/>
    <w:rsid w:val="00E12AAE"/>
    <w:rsid w:val="00E17EE9"/>
    <w:rsid w:val="00E21E77"/>
    <w:rsid w:val="00E54C57"/>
    <w:rsid w:val="00E61477"/>
    <w:rsid w:val="00E6196A"/>
    <w:rsid w:val="00E641F1"/>
    <w:rsid w:val="00E82086"/>
    <w:rsid w:val="00E82F32"/>
    <w:rsid w:val="00E85C3C"/>
    <w:rsid w:val="00EA134E"/>
    <w:rsid w:val="00EC583E"/>
    <w:rsid w:val="00ED7994"/>
    <w:rsid w:val="00EE315F"/>
    <w:rsid w:val="00F02822"/>
    <w:rsid w:val="00F03BE2"/>
    <w:rsid w:val="00F04436"/>
    <w:rsid w:val="00F5415C"/>
    <w:rsid w:val="00F55A27"/>
    <w:rsid w:val="00F60FDC"/>
    <w:rsid w:val="00F623D7"/>
    <w:rsid w:val="00F72196"/>
    <w:rsid w:val="00F8180C"/>
    <w:rsid w:val="00F848F4"/>
    <w:rsid w:val="00F939A0"/>
    <w:rsid w:val="00F9497C"/>
    <w:rsid w:val="00F97BB9"/>
    <w:rsid w:val="00FA6A35"/>
    <w:rsid w:val="00FC3B51"/>
    <w:rsid w:val="00FD2735"/>
    <w:rsid w:val="00FD4A54"/>
    <w:rsid w:val="00FE4E8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kRedakcijaTekst">
    <w:name w:val="_В редакции текст (tkRedakcijaTekst)"/>
    <w:basedOn w:val="a"/>
    <w:uiPriority w:val="99"/>
    <w:rsid w:val="001A28BD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uiPriority w:val="99"/>
    <w:rsid w:val="001A28BD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98798B"/>
  </w:style>
  <w:style w:type="paragraph" w:styleId="ab">
    <w:name w:val="No Spacing"/>
    <w:uiPriority w:val="1"/>
    <w:qFormat/>
    <w:rsid w:val="0098798B"/>
    <w:pPr>
      <w:spacing w:after="0" w:line="240" w:lineRule="auto"/>
    </w:pPr>
  </w:style>
  <w:style w:type="paragraph" w:customStyle="1" w:styleId="tkZagolovok2">
    <w:name w:val="_Заголовок Раздел (tkZagolovok2)"/>
    <w:basedOn w:val="a"/>
    <w:uiPriority w:val="99"/>
    <w:rsid w:val="0098798B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rsid w:val="0098798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Almaz</cp:lastModifiedBy>
  <cp:revision>81</cp:revision>
  <cp:lastPrinted>2021-03-01T11:26:00Z</cp:lastPrinted>
  <dcterms:created xsi:type="dcterms:W3CDTF">2017-08-01T06:22:00Z</dcterms:created>
  <dcterms:modified xsi:type="dcterms:W3CDTF">2021-03-01T11:27:00Z</dcterms:modified>
</cp:coreProperties>
</file>